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FC1AE4">
      <w:pPr>
        <w:shd w:val="clear" w:color="auto" w:fill="FFFFFF"/>
        <w:spacing w:after="200" w:line="300" w:lineRule="auto"/>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777777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B79EBF0"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FC1AE4">
        <w:rPr>
          <w:rFonts w:ascii="Calibri" w:eastAsia="Calibri" w:hAnsi="Calibri" w:cs="Calibri"/>
          <w:sz w:val="20"/>
          <w:szCs w:val="20"/>
        </w:rPr>
        <w:t xml:space="preserve"> Ing. Vojtěch Mrňa IČO 06521118</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FB2924"/>
    <w:rsid w:val="00FC1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534B7"/>
    <w:pPr>
      <w:spacing w:line="276" w:lineRule="auto"/>
    </w:pPr>
    <w:rPr>
      <w:rFonts w:ascii="Arial" w:eastAsia="Arial" w:hAnsi="Arial" w:cs="Arial"/>
      <w:sz w:val="22"/>
      <w:szCs w:val="22"/>
      <w:lang w:val="c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Lenka Kseničová</cp:lastModifiedBy>
  <cp:revision>2</cp:revision>
  <dcterms:created xsi:type="dcterms:W3CDTF">2024-01-15T12:26:00Z</dcterms:created>
  <dcterms:modified xsi:type="dcterms:W3CDTF">2024-01-15T12:26:00Z</dcterms:modified>
</cp:coreProperties>
</file>